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Fact file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Journalistic writing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Pronouns and nouns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Letter of advice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Persuasive speech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outcome, biography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Discussion/ debate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Formal language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Conjunctions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reporting clauses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Character comparisons and reviews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conjunctions for cause and effect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Roman numerals to 1000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Numbers to 10,000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Numbers to 100,000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Numbers to 1,000,000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Read and write numbers to 1,000,000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Powers of 10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10/100/1,000/10,000/100,000 more or less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Partition numbers to 1,000,000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1,000,000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100,000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1,000,000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10, 100 or 1,000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100,000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1,000,000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Mental strategies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Add whole numbers with more than four digits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Subtract whole numbers with more than four digits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Round to check answers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Inverse operations (addition and subtraction)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Multi-step addition and subtraction problems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Compare calculations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Find missing numbers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Multiples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Common multiples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Factors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Common factors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Prime numbers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 deepening awareness of ‘Who I am’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You are a holy people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The qualities God gives us and wants us to develop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Our unique God given qualities and gifts and our appreciation of difference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Christians are called to be like God and sometimes it takes courage to use these qualities for the service of others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Using our God given gifts, qualities and talents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God as a loving parent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End of unit celebration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Choices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Showing care and commitment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We All Have a Mission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Privacy and security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Calming the storm, we are all made by God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God is calling you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B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Online reputation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D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Self image and identity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History/Geography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Fair ruler or tyrant?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What was Henry VIII really like?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Why was Anne Boleyn killed?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Why did Henry VIII have so many wives?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What was a Royal Progress?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What was a Royal Progress like?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in Tudor England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What can inventories tell us about life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 Tudor times? (Part 1)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Drawing tools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Creating images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Making effective drawings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Layers and objects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Mainipulating objects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Create a vector drawing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passing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passing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Netball interception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shooting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97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game play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99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Cricket  (5E)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(5S)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Balancing with fluid movement on a line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 Cricket (5E)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(5S)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 with a partner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 Cricket (5E)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(5S)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Cricket (5E)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(5S)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Balancing and side stepping in both directions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Cricket (5E)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(5S)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counter balance with a partner, hold with both hands and feet touching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Look What I Can Do!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When I Grow Up...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How Do You Spell That?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How Are You Feeling?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What Am I Going to Do?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Je Me Présente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Hand positions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High/ low tones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rhythm and playing time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call and response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Dynamics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Exploring retrofuturism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experimenting with mark making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sketching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creating printing board/ printing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Applying final image to printed background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Finishing off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