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Pentecost Term 1/2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5"/>
        <w:gridCol w:w="2745"/>
        <w:gridCol w:w="2745"/>
        <w:gridCol w:w="2745"/>
        <w:gridCol w:w="2745"/>
        <w:gridCol w:w="2745"/>
        <w:tblGridChange w:id="0">
          <w:tblGrid>
            <w:gridCol w:w="1215"/>
            <w:gridCol w:w="2745"/>
            <w:gridCol w:w="2745"/>
            <w:gridCol w:w="2745"/>
            <w:gridCol w:w="2745"/>
            <w:gridCol w:w="274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SATS REVISION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Simple Past and Simple Present Tense</w:t>
            </w:r>
          </w:p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Verbs in the Perfect Form</w:t>
            </w:r>
          </w:p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Modal Verbs </w:t>
            </w:r>
          </w:p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 and Past Progressives</w:t>
            </w:r>
          </w:p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Tense Consistency</w:t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Subjunctive Verb Forms</w:t>
            </w:r>
          </w:p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Passive and Active Voice</w:t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SATS REVISION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Capital Letters and Full Stops</w:t>
            </w:r>
          </w:p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Question Marks and Exclamation Marks</w:t>
            </w:r>
          </w:p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Commas</w:t>
            </w:r>
          </w:p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Inverted Commas</w:t>
            </w:r>
          </w:p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Apostrophes</w:t>
            </w:r>
          </w:p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Punctuation for Parenthesis</w:t>
            </w:r>
          </w:p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Colons, Semicolons and Single Dashes</w:t>
            </w:r>
          </w:p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Hyphens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SATS REVISION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Prefixes</w:t>
            </w:r>
          </w:p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Suffixes</w:t>
            </w:r>
          </w:p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Word Families</w:t>
            </w:r>
          </w:p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Standard English</w:t>
            </w:r>
          </w:p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Formal and Informal Vocabulary</w:t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SATS WEEK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RESIDENTIAL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Measure and classify angles.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Calculate angles.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Vertically opposite angles.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Angles in a triangle.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Angles in triangles.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Angles in quadrilaterals.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Angles in polygons.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Properties of circles.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Nets of 3D shapes.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SATS REVISION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According to the needs of the children.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SATS 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RESIDENTIAL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INSET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the Ends of the Earth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The Gospel of John: -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The Resurrection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the Ends of the Earth</w:t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The Gospel of John: -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Jesus appears to His disciples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the Ends of the Earth</w:t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The Gospel of John: -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Christian Belief in the Resurrection – Reasons for Belief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RESIDENTIAL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prejudice, bullying and discrimination: what they mean and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how to challenge them.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the protected characteristics from the Equality Act 2010 such as race, age and disability.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HOLIDAY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To learn that God the Father, God the Son and God the Holy Spirit are the three persons of the Holy Trinity.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To learn that The Holy Spirit works through us to share God’s love and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goodness with others.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RESIDENTIAL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Geography/History </w:t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 being taught this half term due to SATs prep - both subjects will be taught in Pentecost 2.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Assessments</w:t>
            </w:r>
          </w:p>
          <w:p w:rsidR="00000000" w:rsidDel="00000000" w:rsidP="00000000" w:rsidRDefault="00000000" w:rsidRPr="00000000" w14:paraId="000000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- Data &amp; Information.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create a data set in a spreadsheet using Google Sheets.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choose appropriate formats for cells according to the data the cell holds.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- Data &amp; Information.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create formulas to use in a spreadsheet using cell references and identify that changing inputs will change the output of the calculation.</w:t>
            </w:r>
          </w:p>
          <w:p w:rsidR="00000000" w:rsidDel="00000000" w:rsidP="00000000" w:rsidRDefault="00000000" w:rsidRPr="00000000" w14:paraId="000000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apply formulas to data.</w:t>
            </w:r>
          </w:p>
          <w:p w:rsidR="00000000" w:rsidDel="00000000" w:rsidP="00000000" w:rsidRDefault="00000000" w:rsidRPr="00000000" w14:paraId="000000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- Data &amp; Information.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plan and calculate the cost of an event using a spreadsheet.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apply a formula to calculate the data I need to answer questions.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- Data &amp; Information.</w:t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choose suitable ways to present data - tables, graphs &amp; charts.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INSET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Sprinting skills.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Throwing skills - discus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Sprinting skills.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Throwing skills - javelin 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Relay skills.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Throwing skills - shot putt.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RESIDENTIAL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communicate clearly with a partner to score points in doubles play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To attempt a two-handed backhand shot with control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To perform a lob shot to hit the ball over the opponent’s head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SATS WEEK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To apply the correct rules and scoring system in games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humans.</w:t>
            </w:r>
          </w:p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Describe the function of the heart as part of the double circulatory system, in the human body.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humans.</w:t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To identify different types of blood vessels and investigate the composition of human blood.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humans.</w:t>
            </w:r>
          </w:p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To identify the main parts of the circulatory system - the lungs.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respiratory system as part of the circulation system.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humans.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To describe the ways in which water and nutrients are transported within animals.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The digestive system, osmosis and diffusion.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RESIDENTIAL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 being taught this half term due to SATs prep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.42578125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To learn to play the chords C and F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To learn to play the chords C, F and G7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To learn to play the chords C, F and G7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learn to play the chords C, F G7 and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learn to play the chords C, F G7, G and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Art</w:t>
            </w:r>
            <w:r w:rsidDel="00000000" w:rsidR="00000000" w:rsidRPr="00000000">
              <w:rPr>
                <w:b w:val="1"/>
                <w:rtl w:val="0"/>
              </w:rPr>
              <w:t xml:space="preserve">/DT</w:t>
            </w:r>
          </w:p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 being taught this half term due to SATs prep - both subjects will be taught in Pentecost 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