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 </w:t>
        <w:tab/>
        <w:tab/>
        <w:t xml:space="preserve">Pentecost Term 2/2</w:t>
      </w:r>
      <w:r w:rsidDel="00000000" w:rsidR="00000000" w:rsidRPr="00000000">
        <w:rPr>
          <w:rtl w:val="0"/>
        </w:rPr>
      </w:r>
    </w:p>
    <w:tbl>
      <w:tblPr>
        <w:tblStyle w:val="Table1"/>
        <w:tblW w:w="15397.79527559055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4.5935891871786"/>
        <w:gridCol w:w="1589.6236592473188"/>
        <w:gridCol w:w="1656.9805939611883"/>
        <w:gridCol w:w="1656.9805939611883"/>
        <w:gridCol w:w="1589.6236592473188"/>
        <w:gridCol w:w="1616.5664331328665"/>
        <w:gridCol w:w="1737.8089156178314"/>
        <w:gridCol w:w="1737.8089156178314"/>
        <w:gridCol w:w="1737.8089156178314"/>
        <w:tblGridChange w:id="0">
          <w:tblGrid>
            <w:gridCol w:w="2074.5935891871786"/>
            <w:gridCol w:w="1589.6236592473188"/>
            <w:gridCol w:w="1656.9805939611883"/>
            <w:gridCol w:w="1656.9805939611883"/>
            <w:gridCol w:w="1589.6236592473188"/>
            <w:gridCol w:w="1616.5664331328665"/>
            <w:gridCol w:w="1737.8089156178314"/>
            <w:gridCol w:w="1737.8089156178314"/>
            <w:gridCol w:w="1737.80891561783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 Zachen (Old Things)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Dashes to indicate parenthesis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Adverbial phrases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 Zachen (Old Things)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Speak in role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Consistent tense</w:t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Write an essay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Children of the Benin Kingdom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Predictions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Write in future tense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Make inferences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Using conjunctions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Select specific verbs for effect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Children of the Benin Kingdom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Relative clauses and modal verbs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The passive voice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Parenthesis to add information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Adverbials to link and organise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Identifying question types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Children of the Benin Kingdom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Book discussions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Research and note taking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Writing a non-chronolgical report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Publishing chronological report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Children of the Benin Kingdom</w:t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Island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Use of modal verb and the progressive tense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Question tags for rhetorical questions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Use of the passive verb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To make inferences about a character’s thoughts based on their actions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 Island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To write a persuasive letter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To use the perfect form in a news bulletin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To summarise and discuss parts of a story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To make comparisons within a book and between characters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To write a diary entry in an informal tone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Island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To use dialogue to convey the character and advance the action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Reading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Letters from the Lighthouse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Letters from the Lighthouse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Letters from the Lighthouse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Holes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Holes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Holes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Holes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Holes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Use known facts to add and subtract decimals within 1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Complements to 1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Add and subtract decimals across 1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Add decimals with the same number of decimal places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Subtract decimals with the same number of decimal places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Add decimals with different numbers of decimal places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Subtract decimals with different numbers of decimal places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Efficient strategies for adding and subtracting decimals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Decimal sequences</w:t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 of unit assessment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Multiply by 10, 100 and 1,000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Divide by 10, 100 and 1,000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Multiply and divide decimals - missing values</w:t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Negative numbers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Understand negative numbers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Count through zero in 1s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Negative numbers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Count through zero in multiples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Compare and order negative numbers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Find the difference</w:t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Converting units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Kilograms and kilometres</w:t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of unit assessment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Converting units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Millimetres and millilitres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Convert units of length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Convert between metric and imperial units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Convert units of time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Calculate with timetables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Cubic centimetres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Compare volume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Estimate volume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Estimate capacity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Consolidation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End of unit assessment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Consolidation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Confirmation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Where the Bible came from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How to read the Bible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God's Covenant with Abraham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Encounter Judaism - the Shema Prayer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Scripture in the lives of Jewish people today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Names for God in the TaNakh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The Shema Prayer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Reaching out</w:t>
            </w:r>
          </w:p>
          <w:p w:rsidR="00000000" w:rsidDel="00000000" w:rsidP="00000000" w:rsidRDefault="00000000" w:rsidRPr="00000000" w14:paraId="0000007E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How to live the Catholic Social Teachings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__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Sports for Champions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Girls bodies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Menstruation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Boys bodies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Spots and sleep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End of term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Mayans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To evaluate the reasons for the decline of the Maya cities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Course of the river, source to mouth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Identify features of a river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Identify features of a chalk stream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Features of the river Exe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The use of the Isle of Dogs 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Flooding problems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End of term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Star reading assessment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&amp; Information</w:t>
            </w:r>
          </w:p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Databases in real life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 &amp;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Sports afternoon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Transition Day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What is video?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Filming techniques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Planning a short film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Recording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Importing and editing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Evaluating finished product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 Wednesday PM 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Run for speed and distance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Pacing for long distance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Sports for Champions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Sports afternoon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Exploring jumping styles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exchanging (batons)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batting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Game play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batting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Game play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  Thursday AM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5S Forest Sch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5S Forest Sch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5S Forest Sch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Sports afternoon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Push throw technique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design a running, jumping, throwng activity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batting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Game play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batting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Game play</w:t>
            </w:r>
          </w:p>
        </w:tc>
      </w:tr>
      <w:tr>
        <w:trPr>
          <w:cantSplit w:val="0"/>
          <w:trHeight w:val="759.21875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C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the differences in the life cycles of a mammal, an amphibian, an insect and a bird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the process of reproduction in some plants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the process of reproduction in some plants and animals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Discuss the differences between a Naturalist and an Animal Dehaviourist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the changes as humans develop to old age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the changes as humans grow old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things and their habitats, end of unit assessment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of term</w:t>
            </w:r>
          </w:p>
        </w:tc>
      </w:tr>
      <w:tr>
        <w:trPr>
          <w:cantSplit w:val="0"/>
          <w:trHeight w:val="910.6640625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life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Asking questions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Travel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Counting into thousands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Travel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Talking about age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Travel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French history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Travel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When the event was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Travel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When you were born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Travel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Famous lives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Time Travel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Ukulele/ glokenspiel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Ukulele/ glokenspiel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Ukulele/ glokenspiel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Ukulele/ glokenspiel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Ukulele/ glokenspiel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Ukulele/ glokenspiel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Ukulele/ glokenspiel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Ukulele/ glokenspiel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Doodlers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Investigate exsisiting  products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Doodlers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Sports for Champions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Sculpture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Move up day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Doodlers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Doodlers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Constructing bridges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